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21A72AC0"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r>
      <w:r w:rsidR="007835FD" w:rsidRPr="007835FD">
        <w:rPr>
          <w:rFonts w:ascii="Arial" w:hAnsi="Arial" w:cs="Arial"/>
          <w:b/>
          <w:sz w:val="22"/>
          <w:szCs w:val="22"/>
        </w:rPr>
        <w:t>S3-250042</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2C76CB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835FD">
        <w:rPr>
          <w:rFonts w:ascii="Arial" w:hAnsi="Arial" w:cs="Arial"/>
          <w:b/>
          <w:bCs/>
          <w:lang w:val="en-US"/>
        </w:rPr>
        <w:t>OPPO</w:t>
      </w:r>
      <w:r w:rsidR="007972BC">
        <w:rPr>
          <w:rFonts w:ascii="Arial" w:hAnsi="Arial" w:cs="Arial"/>
          <w:b/>
          <w:bCs/>
          <w:lang w:val="en-US"/>
        </w:rPr>
        <w:t>, Xiaomi</w:t>
      </w:r>
    </w:p>
    <w:p w14:paraId="65CE4E4B" w14:textId="54593A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835FD" w:rsidRPr="007835FD">
        <w:rPr>
          <w:rFonts w:ascii="Arial" w:hAnsi="Arial" w:cs="Arial"/>
          <w:b/>
          <w:bCs/>
          <w:lang w:val="en-US"/>
        </w:rPr>
        <w:t>Update AIoT KI#3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9E67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835FD">
        <w:rPr>
          <w:rFonts w:ascii="Arial" w:hAnsi="Arial" w:cs="Arial"/>
          <w:b/>
          <w:bCs/>
          <w:lang w:val="en-US"/>
        </w:rPr>
        <w:t>5.9</w:t>
      </w:r>
    </w:p>
    <w:p w14:paraId="369E83CA" w14:textId="3914F9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835FD">
        <w:rPr>
          <w:rFonts w:ascii="Arial" w:hAnsi="Arial" w:cs="Arial"/>
          <w:b/>
          <w:bCs/>
          <w:lang w:val="en-US"/>
        </w:rPr>
        <w:t xml:space="preserve"> 33.713</w:t>
      </w:r>
    </w:p>
    <w:p w14:paraId="32E76F63" w14:textId="259F6D5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835FD">
        <w:rPr>
          <w:rFonts w:ascii="Arial" w:hAnsi="Arial" w:cs="Arial"/>
          <w:b/>
          <w:bCs/>
          <w:lang w:val="en-US"/>
        </w:rPr>
        <w:t>0.5.0</w:t>
      </w:r>
    </w:p>
    <w:p w14:paraId="09C0AB02" w14:textId="3D4DDA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835FD" w:rsidRPr="007835FD">
        <w:rPr>
          <w:rFonts w:ascii="Arial" w:hAnsi="Arial" w:cs="Arial"/>
          <w:b/>
          <w:bCs/>
          <w:lang w:val="en-US"/>
        </w:rPr>
        <w:t>FS_Ambient_IoT_Sec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D47292A" w:rsidR="00C93D83" w:rsidRDefault="007835FD">
      <w:pPr>
        <w:pBdr>
          <w:bottom w:val="single" w:sz="12" w:space="1" w:color="auto"/>
        </w:pBdr>
        <w:rPr>
          <w:lang w:val="en-US"/>
        </w:rPr>
      </w:pPr>
      <w:r w:rsidRPr="007835FD">
        <w:rPr>
          <w:lang w:val="en-US"/>
        </w:rPr>
        <w:t xml:space="preserve">This </w:t>
      </w:r>
      <w:proofErr w:type="spellStart"/>
      <w:r w:rsidRPr="007835FD">
        <w:rPr>
          <w:lang w:val="en-US"/>
        </w:rPr>
        <w:t>pCR</w:t>
      </w:r>
      <w:proofErr w:type="spellEnd"/>
      <w:r w:rsidRPr="007835FD">
        <w:rPr>
          <w:lang w:val="en-US"/>
        </w:rPr>
        <w:t xml:space="preserve"> proposes to update KI #3 in TR 33.713. SA3 should not only consider the AIoT device identifiers protection for privacy point of view. Since the relationship between AIoT device and end user is not clear, in case the AIoT device is attached to ca</w:t>
      </w:r>
      <w:r>
        <w:rPr>
          <w:lang w:val="en-US"/>
        </w:rPr>
        <w:t>r</w:t>
      </w:r>
      <w:r w:rsidRPr="007835FD">
        <w:rPr>
          <w:lang w:val="en-US"/>
        </w:rPr>
        <w:t>gos/goods. For such cases, the AIoT device identifiers should be protected, to prevent attacker to identify, monitor and track an AIoT device based on the identifiers associated with the AIoT device.</w:t>
      </w:r>
    </w:p>
    <w:p w14:paraId="553C0DAE" w14:textId="77777777" w:rsidR="007835FD" w:rsidRDefault="007835FD">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05593B" w14:textId="77777777" w:rsidR="007835FD" w:rsidRPr="007835FD" w:rsidRDefault="007835FD" w:rsidP="007835FD">
      <w:pPr>
        <w:keepNext/>
        <w:keepLines/>
        <w:spacing w:before="180"/>
        <w:ind w:left="1134" w:hanging="1134"/>
        <w:outlineLvl w:val="1"/>
        <w:rPr>
          <w:rFonts w:ascii="Arial" w:hAnsi="Arial"/>
          <w:sz w:val="32"/>
        </w:rPr>
      </w:pPr>
      <w:bookmarkStart w:id="0" w:name="_Toc92180094"/>
      <w:bookmarkStart w:id="1" w:name="_Toc92804820"/>
      <w:bookmarkStart w:id="2" w:name="_Toc167405395"/>
      <w:bookmarkStart w:id="3" w:name="_Toc180278715"/>
      <w:bookmarkStart w:id="4" w:name="_Toc180278891"/>
      <w:bookmarkStart w:id="5" w:name="_Toc180279155"/>
      <w:bookmarkStart w:id="6" w:name="_Toc180279629"/>
      <w:bookmarkStart w:id="7" w:name="_Toc182841066"/>
      <w:bookmarkStart w:id="8" w:name="_Toc182899146"/>
      <w:bookmarkStart w:id="9" w:name="_Toc183004587"/>
      <w:r w:rsidRPr="007835FD">
        <w:rPr>
          <w:rFonts w:ascii="Arial" w:hAnsi="Arial" w:hint="eastAsia"/>
          <w:sz w:val="32"/>
        </w:rPr>
        <w:t>5</w:t>
      </w:r>
      <w:r w:rsidRPr="007835FD">
        <w:rPr>
          <w:rFonts w:ascii="Arial" w:hAnsi="Arial"/>
          <w:sz w:val="32"/>
        </w:rPr>
        <w:t>.3</w:t>
      </w:r>
      <w:r w:rsidRPr="007835FD">
        <w:rPr>
          <w:rFonts w:ascii="Arial" w:hAnsi="Arial"/>
          <w:sz w:val="32"/>
        </w:rPr>
        <w:tab/>
        <w:t xml:space="preserve">Key issue #3: </w:t>
      </w:r>
      <w:bookmarkEnd w:id="0"/>
      <w:bookmarkEnd w:id="1"/>
      <w:del w:id="10" w:author="Lihui" w:date="2024-12-10T16:47:00Z">
        <w:r w:rsidRPr="007835FD" w:rsidDel="00F67C02">
          <w:rPr>
            <w:rFonts w:ascii="Arial" w:hAnsi="Arial"/>
            <w:sz w:val="32"/>
          </w:rPr>
          <w:delText xml:space="preserve">Privacy by protecting </w:delText>
        </w:r>
      </w:del>
      <w:r w:rsidRPr="007835FD">
        <w:rPr>
          <w:rFonts w:ascii="Arial" w:hAnsi="Arial"/>
          <w:sz w:val="32"/>
        </w:rPr>
        <w:t>AIoT device identifiers</w:t>
      </w:r>
      <w:bookmarkEnd w:id="2"/>
      <w:bookmarkEnd w:id="3"/>
      <w:bookmarkEnd w:id="4"/>
      <w:bookmarkEnd w:id="5"/>
      <w:bookmarkEnd w:id="6"/>
      <w:bookmarkEnd w:id="7"/>
      <w:bookmarkEnd w:id="8"/>
      <w:bookmarkEnd w:id="9"/>
      <w:ins w:id="11" w:author="Lihui" w:date="2024-12-10T16:47:00Z">
        <w:r w:rsidRPr="007835FD">
          <w:rPr>
            <w:rFonts w:ascii="Arial" w:hAnsi="Arial"/>
            <w:sz w:val="32"/>
          </w:rPr>
          <w:t xml:space="preserve"> protection</w:t>
        </w:r>
      </w:ins>
    </w:p>
    <w:p w14:paraId="663CF3EA" w14:textId="77777777" w:rsidR="007835FD" w:rsidRPr="007835FD" w:rsidRDefault="007835FD" w:rsidP="007835FD">
      <w:pPr>
        <w:keepNext/>
        <w:keepLines/>
        <w:spacing w:before="120"/>
        <w:ind w:left="1134" w:hanging="1134"/>
        <w:outlineLvl w:val="2"/>
        <w:rPr>
          <w:rFonts w:ascii="Arial" w:hAnsi="Arial"/>
          <w:sz w:val="28"/>
        </w:rPr>
      </w:pPr>
      <w:bookmarkStart w:id="12" w:name="_Toc92180095"/>
      <w:bookmarkStart w:id="13" w:name="_Toc92804821"/>
      <w:bookmarkStart w:id="14" w:name="_Toc167405396"/>
      <w:bookmarkStart w:id="15" w:name="_Toc180278716"/>
      <w:bookmarkStart w:id="16" w:name="_Toc180278892"/>
      <w:bookmarkStart w:id="17" w:name="_Toc180279156"/>
      <w:bookmarkStart w:id="18" w:name="_Toc180279630"/>
      <w:bookmarkStart w:id="19" w:name="_Toc182841067"/>
      <w:bookmarkStart w:id="20" w:name="_Toc182899147"/>
      <w:bookmarkStart w:id="21" w:name="_Toc183004588"/>
      <w:r w:rsidRPr="007835FD">
        <w:rPr>
          <w:rFonts w:ascii="Arial" w:hAnsi="Arial" w:hint="eastAsia"/>
          <w:sz w:val="28"/>
        </w:rPr>
        <w:t>5</w:t>
      </w:r>
      <w:r w:rsidRPr="007835FD">
        <w:rPr>
          <w:rFonts w:ascii="Arial" w:hAnsi="Arial"/>
          <w:sz w:val="28"/>
        </w:rPr>
        <w:t>.3.1</w:t>
      </w:r>
      <w:r w:rsidRPr="007835FD">
        <w:rPr>
          <w:rFonts w:ascii="Arial" w:hAnsi="Arial"/>
          <w:sz w:val="28"/>
        </w:rPr>
        <w:tab/>
        <w:t>Key issue details</w:t>
      </w:r>
      <w:bookmarkEnd w:id="12"/>
      <w:bookmarkEnd w:id="13"/>
      <w:bookmarkEnd w:id="14"/>
      <w:bookmarkEnd w:id="15"/>
      <w:bookmarkEnd w:id="16"/>
      <w:bookmarkEnd w:id="17"/>
      <w:bookmarkEnd w:id="18"/>
      <w:bookmarkEnd w:id="19"/>
      <w:bookmarkEnd w:id="20"/>
      <w:bookmarkEnd w:id="21"/>
    </w:p>
    <w:p w14:paraId="4B663CC9" w14:textId="77777777" w:rsidR="007835FD" w:rsidRPr="007835FD" w:rsidRDefault="007835FD" w:rsidP="007835FD">
      <w:r w:rsidRPr="007835FD">
        <w:rPr>
          <w:rFonts w:eastAsia="等线"/>
        </w:rPr>
        <w:t>5G Ambient IoT service is</w:t>
      </w:r>
      <w:r w:rsidRPr="007835FD">
        <w:t xml:space="preserve"> a type of</w:t>
      </w:r>
      <w:r w:rsidRPr="007835FD">
        <w:rPr>
          <w:rFonts w:eastAsia="等线"/>
        </w:rPr>
        <w:t xml:space="preserve"> cellular IoT communication system where Ambient IoT devices utilize harvested energy to generate RF signals for bi-directional information transmission. Ambient IoT devices are characterized by limited functions, requiring only small and infrequent data transfers.</w:t>
      </w:r>
    </w:p>
    <w:p w14:paraId="2C36D0A0" w14:textId="77777777" w:rsidR="007835FD" w:rsidRPr="007835FD" w:rsidRDefault="007835FD" w:rsidP="007835FD">
      <w:r w:rsidRPr="007835FD">
        <w:t>TS 22.369 [2] clause 5.2.6 defines the following privacy-related requirements:</w:t>
      </w:r>
    </w:p>
    <w:p w14:paraId="4DEE494A" w14:textId="77777777" w:rsidR="007835FD" w:rsidRPr="007835FD" w:rsidRDefault="007835FD" w:rsidP="007835FD">
      <w:pPr>
        <w:ind w:hanging="2"/>
        <w:jc w:val="both"/>
      </w:pPr>
      <w:r w:rsidRPr="007835FD">
        <w:t>“</w:t>
      </w:r>
      <w:r w:rsidRPr="007835FD">
        <w:rPr>
          <w:lang w:val="en-US"/>
        </w:rPr>
        <w:t xml:space="preserve">The 5G system shall be able to provide a mechanism to protect the privacy </w:t>
      </w:r>
      <w:bookmarkStart w:id="22" w:name="_Hlk163044061"/>
      <w:r w:rsidRPr="007835FD">
        <w:rPr>
          <w:lang w:val="en-US"/>
        </w:rPr>
        <w:t>of information (e.g., location and identity) exchanged during communication between an Ambient IoT device and the 5G network or an Ambient IoT capable UE</w:t>
      </w:r>
      <w:bookmarkEnd w:id="22"/>
      <w:r w:rsidRPr="007835FD">
        <w:rPr>
          <w:lang w:val="en-US"/>
        </w:rPr>
        <w:t>.</w:t>
      </w:r>
      <w:r w:rsidRPr="007835FD">
        <w:t>”</w:t>
      </w:r>
    </w:p>
    <w:p w14:paraId="497E7A71" w14:textId="77777777" w:rsidR="007835FD" w:rsidRPr="007835FD" w:rsidRDefault="007835FD" w:rsidP="007835FD">
      <w:pPr>
        <w:ind w:hanging="2"/>
        <w:jc w:val="both"/>
        <w:rPr>
          <w:lang w:val="en-US"/>
        </w:rPr>
      </w:pPr>
      <w:bookmarkStart w:id="23" w:name="_1fob9te" w:colFirst="0" w:colLast="0"/>
      <w:bookmarkEnd w:id="23"/>
      <w:r w:rsidRPr="007835FD">
        <w:rPr>
          <w:lang w:val="en-US"/>
        </w:rPr>
        <w:t xml:space="preserve">In AIoT services, identifiers of AIoT device are used to identify the device. </w:t>
      </w:r>
      <w:r w:rsidRPr="007835FD">
        <w:t xml:space="preserve">If the identifiers associated with a device are not </w:t>
      </w:r>
      <w:del w:id="24" w:author="Lihui" w:date="2024-12-10T16:53:00Z">
        <w:r w:rsidRPr="007835FD" w:rsidDel="00F67C02">
          <w:delText xml:space="preserve">privacy </w:delText>
        </w:r>
      </w:del>
      <w:r w:rsidRPr="007835FD">
        <w:t xml:space="preserve">protected (e.g., exposed over the air), an attacker (e.g., an over-the-air attacker) can identify and track </w:t>
      </w:r>
      <w:r w:rsidRPr="007835FD">
        <w:rPr>
          <w:rFonts w:eastAsia="等线"/>
        </w:rPr>
        <w:t xml:space="preserve">an AIoT device based on the identifiers associated with the AIoT device. </w:t>
      </w:r>
      <w:r w:rsidRPr="007835FD">
        <w:rPr>
          <w:lang w:val="en-US"/>
        </w:rPr>
        <w:t xml:space="preserve">Thus, this key issue is to investigate potential mechanisms to </w:t>
      </w:r>
      <w:del w:id="25" w:author="Lihui" w:date="2024-12-10T16:53:00Z">
        <w:r w:rsidRPr="007835FD" w:rsidDel="00F67C02">
          <w:rPr>
            <w:lang w:val="en-US"/>
          </w:rPr>
          <w:delText xml:space="preserve">privacy </w:delText>
        </w:r>
      </w:del>
      <w:r w:rsidRPr="007835FD">
        <w:rPr>
          <w:lang w:val="en-US"/>
        </w:rPr>
        <w:t xml:space="preserve">protect the AIoT device identifiers. </w:t>
      </w:r>
    </w:p>
    <w:p w14:paraId="142C23BC" w14:textId="77777777" w:rsidR="007835FD" w:rsidRPr="007835FD" w:rsidRDefault="007835FD" w:rsidP="007835FD">
      <w:pPr>
        <w:keepNext/>
        <w:keepLines/>
        <w:spacing w:before="120"/>
        <w:ind w:left="1134" w:hanging="1134"/>
        <w:outlineLvl w:val="2"/>
        <w:rPr>
          <w:rFonts w:ascii="Arial" w:hAnsi="Arial"/>
          <w:sz w:val="28"/>
        </w:rPr>
      </w:pPr>
      <w:bookmarkStart w:id="26" w:name="_Toc167405397"/>
      <w:bookmarkStart w:id="27" w:name="_Toc180278717"/>
      <w:bookmarkStart w:id="28" w:name="_Toc180278893"/>
      <w:bookmarkStart w:id="29" w:name="_Toc180279157"/>
      <w:bookmarkStart w:id="30" w:name="_Toc180279631"/>
      <w:bookmarkStart w:id="31" w:name="_Toc182841068"/>
      <w:bookmarkStart w:id="32" w:name="_Toc182899148"/>
      <w:bookmarkStart w:id="33" w:name="_Toc183004589"/>
      <w:r w:rsidRPr="007835FD">
        <w:rPr>
          <w:rFonts w:ascii="Arial" w:hAnsi="Arial"/>
          <w:sz w:val="28"/>
        </w:rPr>
        <w:t>5.3.2</w:t>
      </w:r>
      <w:r w:rsidRPr="007835FD">
        <w:rPr>
          <w:rFonts w:ascii="Arial" w:hAnsi="Arial"/>
          <w:sz w:val="28"/>
        </w:rPr>
        <w:tab/>
        <w:t>Security Threats</w:t>
      </w:r>
      <w:bookmarkEnd w:id="26"/>
      <w:bookmarkEnd w:id="27"/>
      <w:bookmarkEnd w:id="28"/>
      <w:bookmarkEnd w:id="29"/>
      <w:bookmarkEnd w:id="30"/>
      <w:bookmarkEnd w:id="31"/>
      <w:bookmarkEnd w:id="32"/>
      <w:bookmarkEnd w:id="33"/>
    </w:p>
    <w:p w14:paraId="7C639F3C" w14:textId="77777777" w:rsidR="007835FD" w:rsidRPr="007835FD" w:rsidRDefault="007835FD" w:rsidP="007835FD">
      <w:pPr>
        <w:ind w:hanging="2"/>
        <w:jc w:val="both"/>
      </w:pPr>
      <w:bookmarkStart w:id="34" w:name="_3znysh7" w:colFirst="0" w:colLast="0"/>
      <w:bookmarkStart w:id="35" w:name="_Hlk184742568"/>
      <w:bookmarkEnd w:id="34"/>
      <w:r w:rsidRPr="007835FD">
        <w:t xml:space="preserve">An attacker can identify, monitor and track </w:t>
      </w:r>
      <w:r w:rsidRPr="007835FD">
        <w:rPr>
          <w:rFonts w:eastAsia="等线"/>
        </w:rPr>
        <w:t xml:space="preserve">an AIoT device based on the identifiers associated with the AIoT device if the identifiers are not </w:t>
      </w:r>
      <w:del w:id="36" w:author="Lihui" w:date="2024-12-10T16:53:00Z">
        <w:r w:rsidRPr="007835FD" w:rsidDel="00F67C02">
          <w:rPr>
            <w:rFonts w:eastAsia="等线"/>
          </w:rPr>
          <w:delText xml:space="preserve">privacy </w:delText>
        </w:r>
      </w:del>
      <w:r w:rsidRPr="007835FD">
        <w:rPr>
          <w:rFonts w:eastAsia="等线"/>
        </w:rPr>
        <w:t>protected.</w:t>
      </w:r>
    </w:p>
    <w:bookmarkEnd w:id="35"/>
    <w:p w14:paraId="14E0CCFE" w14:textId="77777777" w:rsidR="007835FD" w:rsidRPr="007835FD" w:rsidRDefault="007835FD" w:rsidP="007835FD">
      <w:pPr>
        <w:keepLines/>
        <w:ind w:left="1135" w:hanging="851"/>
        <w:rPr>
          <w:color w:val="FF0000"/>
        </w:rPr>
      </w:pPr>
      <w:r w:rsidRPr="007835FD">
        <w:rPr>
          <w:color w:val="FF0000"/>
        </w:rPr>
        <w:t>Editor’s Note: It is FFS how the above threat affects various use cases.</w:t>
      </w:r>
    </w:p>
    <w:p w14:paraId="0F24DA0F" w14:textId="77777777" w:rsidR="007835FD" w:rsidRPr="007835FD" w:rsidRDefault="007835FD" w:rsidP="007835FD">
      <w:pPr>
        <w:keepLines/>
        <w:ind w:left="1135" w:hanging="851"/>
        <w:rPr>
          <w:color w:val="FF0000"/>
        </w:rPr>
      </w:pPr>
      <w:r w:rsidRPr="007835FD">
        <w:rPr>
          <w:color w:val="FF0000"/>
          <w:lang w:eastAsia="zh-CN"/>
        </w:rPr>
        <w:t xml:space="preserve">Editor’s Note: </w:t>
      </w:r>
      <w:r w:rsidRPr="007835FD">
        <w:rPr>
          <w:color w:val="FF0000"/>
        </w:rPr>
        <w:t xml:space="preserve">Security threat and requirement for potential exposure of </w:t>
      </w:r>
      <w:r w:rsidRPr="007835FD">
        <w:rPr>
          <w:color w:val="FF0000"/>
          <w:lang w:val="en-US"/>
        </w:rPr>
        <w:t xml:space="preserve">quantity </w:t>
      </w:r>
      <w:r w:rsidRPr="007835FD">
        <w:rPr>
          <w:color w:val="FF0000"/>
        </w:rPr>
        <w:t>of devices</w:t>
      </w:r>
      <w:r w:rsidRPr="007835FD" w:rsidDel="000215B7">
        <w:rPr>
          <w:color w:val="FF0000"/>
        </w:rPr>
        <w:t xml:space="preserve"> </w:t>
      </w:r>
      <w:r w:rsidRPr="007835FD">
        <w:rPr>
          <w:color w:val="FF0000"/>
        </w:rPr>
        <w:t>after adversary broadcasts an inventory message</w:t>
      </w:r>
      <w:r w:rsidRPr="007835FD" w:rsidDel="000215B7">
        <w:rPr>
          <w:color w:val="FF0000"/>
        </w:rPr>
        <w:t xml:space="preserve"> </w:t>
      </w:r>
      <w:r w:rsidRPr="007835FD">
        <w:rPr>
          <w:color w:val="FF0000"/>
        </w:rPr>
        <w:t>is FFS.</w:t>
      </w:r>
    </w:p>
    <w:p w14:paraId="13CE2441" w14:textId="77777777" w:rsidR="007835FD" w:rsidRPr="007835FD" w:rsidRDefault="007835FD" w:rsidP="007835FD">
      <w:pPr>
        <w:keepNext/>
        <w:keepLines/>
        <w:spacing w:before="120"/>
        <w:ind w:left="1134" w:hanging="1134"/>
        <w:outlineLvl w:val="2"/>
        <w:rPr>
          <w:rFonts w:ascii="Arial" w:hAnsi="Arial"/>
          <w:sz w:val="28"/>
        </w:rPr>
      </w:pPr>
      <w:bookmarkStart w:id="37" w:name="_Toc167405398"/>
      <w:bookmarkStart w:id="38" w:name="_Toc180278718"/>
      <w:bookmarkStart w:id="39" w:name="_Toc180278894"/>
      <w:bookmarkStart w:id="40" w:name="_Toc180279158"/>
      <w:bookmarkStart w:id="41" w:name="_Toc180279632"/>
      <w:bookmarkStart w:id="42" w:name="_Toc182841069"/>
      <w:bookmarkStart w:id="43" w:name="_Toc182899149"/>
      <w:bookmarkStart w:id="44" w:name="_Toc183004590"/>
      <w:r w:rsidRPr="007835FD">
        <w:rPr>
          <w:rFonts w:ascii="Arial" w:hAnsi="Arial"/>
          <w:sz w:val="28"/>
        </w:rPr>
        <w:lastRenderedPageBreak/>
        <w:t>5.3.3</w:t>
      </w:r>
      <w:r w:rsidRPr="007835FD">
        <w:rPr>
          <w:rFonts w:ascii="Arial" w:hAnsi="Arial"/>
          <w:sz w:val="28"/>
        </w:rPr>
        <w:tab/>
        <w:t>Potential security requirements</w:t>
      </w:r>
      <w:bookmarkEnd w:id="37"/>
      <w:bookmarkEnd w:id="38"/>
      <w:bookmarkEnd w:id="39"/>
      <w:bookmarkEnd w:id="40"/>
      <w:bookmarkEnd w:id="41"/>
      <w:bookmarkEnd w:id="42"/>
      <w:bookmarkEnd w:id="43"/>
      <w:bookmarkEnd w:id="44"/>
      <w:r w:rsidRPr="007835FD">
        <w:rPr>
          <w:rFonts w:ascii="Arial" w:hAnsi="Arial"/>
          <w:sz w:val="28"/>
        </w:rPr>
        <w:t xml:space="preserve"> </w:t>
      </w:r>
    </w:p>
    <w:p w14:paraId="66518AEE" w14:textId="77777777" w:rsidR="007835FD" w:rsidRPr="007835FD" w:rsidDel="00F67C02" w:rsidRDefault="007835FD" w:rsidP="007835FD">
      <w:pPr>
        <w:rPr>
          <w:del w:id="45" w:author="Lihui" w:date="2024-12-10T16:54:00Z"/>
        </w:rPr>
      </w:pPr>
      <w:r w:rsidRPr="007835FD">
        <w:t xml:space="preserve">Mechanisms </w:t>
      </w:r>
      <w:r w:rsidRPr="007835FD">
        <w:rPr>
          <w:sz w:val="21"/>
          <w:szCs w:val="21"/>
        </w:rPr>
        <w:t xml:space="preserve">for mitigating </w:t>
      </w:r>
      <w:del w:id="46" w:author="Lihui" w:date="2024-12-10T16:53:00Z">
        <w:r w:rsidRPr="007835FD" w:rsidDel="00F67C02">
          <w:rPr>
            <w:sz w:val="21"/>
            <w:szCs w:val="21"/>
          </w:rPr>
          <w:delText xml:space="preserve">privacy </w:delText>
        </w:r>
      </w:del>
      <w:r w:rsidRPr="007835FD">
        <w:rPr>
          <w:sz w:val="21"/>
          <w:szCs w:val="21"/>
        </w:rPr>
        <w:t>threats (described above) by identifying, linking, and tracking the identifiers of AIoT Device(s) shall be supported</w:t>
      </w:r>
      <w:r w:rsidRPr="007835FD">
        <w:t>.</w:t>
      </w:r>
    </w:p>
    <w:p w14:paraId="614BCAF0" w14:textId="77777777" w:rsidR="007835FD" w:rsidRPr="007835FD" w:rsidRDefault="007835FD" w:rsidP="007835FD">
      <w:del w:id="47" w:author="Lihui" w:date="2024-12-10T16:54:00Z">
        <w:r w:rsidRPr="007835FD" w:rsidDel="00F67C02">
          <w:delText>Editor’s Note: AIoT use cases that do not need the above privacy protection mechanisms are FFS.</w:delText>
        </w:r>
      </w:del>
    </w:p>
    <w:p w14:paraId="166C64CF" w14:textId="77777777" w:rsidR="00C93D83" w:rsidRDefault="00C93D83">
      <w:pPr>
        <w:rPr>
          <w:lang w:val="en-US"/>
        </w:rPr>
      </w:pPr>
    </w:p>
    <w:p w14:paraId="57641464" w14:textId="52277BE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4E170" w14:textId="77777777" w:rsidR="0061062A" w:rsidRDefault="0061062A">
      <w:r>
        <w:separator/>
      </w:r>
    </w:p>
  </w:endnote>
  <w:endnote w:type="continuationSeparator" w:id="0">
    <w:p w14:paraId="64F25FF4" w14:textId="77777777" w:rsidR="0061062A" w:rsidRDefault="0061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1AB5D" w14:textId="77777777" w:rsidR="0061062A" w:rsidRDefault="0061062A">
      <w:r>
        <w:separator/>
      </w:r>
    </w:p>
  </w:footnote>
  <w:footnote w:type="continuationSeparator" w:id="0">
    <w:p w14:paraId="4DE64160" w14:textId="77777777" w:rsidR="0061062A" w:rsidRDefault="00610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604A8"/>
    <w:rsid w:val="001B093A"/>
    <w:rsid w:val="001C5CF1"/>
    <w:rsid w:val="00214DF0"/>
    <w:rsid w:val="002474B7"/>
    <w:rsid w:val="00266561"/>
    <w:rsid w:val="00324B57"/>
    <w:rsid w:val="004054C1"/>
    <w:rsid w:val="0044235F"/>
    <w:rsid w:val="004721C0"/>
    <w:rsid w:val="004E2F92"/>
    <w:rsid w:val="0051513A"/>
    <w:rsid w:val="0051688C"/>
    <w:rsid w:val="0061062A"/>
    <w:rsid w:val="00653E2A"/>
    <w:rsid w:val="0069541A"/>
    <w:rsid w:val="006B621B"/>
    <w:rsid w:val="00780A06"/>
    <w:rsid w:val="007835FD"/>
    <w:rsid w:val="00785301"/>
    <w:rsid w:val="00793D77"/>
    <w:rsid w:val="007972BC"/>
    <w:rsid w:val="008171CF"/>
    <w:rsid w:val="0082707E"/>
    <w:rsid w:val="008B4AAF"/>
    <w:rsid w:val="009158D2"/>
    <w:rsid w:val="009255E7"/>
    <w:rsid w:val="00963B60"/>
    <w:rsid w:val="00982BA7"/>
    <w:rsid w:val="00995C58"/>
    <w:rsid w:val="009A21B0"/>
    <w:rsid w:val="00A20BBA"/>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 Xiong</cp:lastModifiedBy>
  <cp:revision>3</cp:revision>
  <cp:lastPrinted>1900-01-01T05:00:00Z</cp:lastPrinted>
  <dcterms:created xsi:type="dcterms:W3CDTF">2025-01-06T07:40:00Z</dcterms:created>
  <dcterms:modified xsi:type="dcterms:W3CDTF">2025-01-06T08:11:00Z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